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AE1F" w14:textId="77777777" w:rsidR="003B05A9" w:rsidRDefault="003B05A9" w:rsidP="003B05A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45"/>
          <w:szCs w:val="45"/>
        </w:rPr>
        <w:t>Политика конфиденциальности</w:t>
      </w:r>
    </w:p>
    <w:p w14:paraId="2F97E1E9" w14:textId="77777777" w:rsidR="003B05A9" w:rsidRDefault="003B05A9" w:rsidP="003B05A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Основные понятия.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1.1. Для целей настоящего положения используются следующие основные понятия: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 w:rsidRPr="003B05A9">
        <w:rPr>
          <w:rFonts w:asciiTheme="minorHAnsi" w:hAnsiTheme="minorHAnsi"/>
          <w:b/>
          <w:color w:val="333333"/>
          <w:sz w:val="21"/>
          <w:szCs w:val="21"/>
        </w:rPr>
        <w:t>П</w:t>
      </w:r>
      <w:r w:rsidRPr="003B05A9">
        <w:rPr>
          <w:rFonts w:ascii="Helvetica" w:hAnsi="Helvetica"/>
          <w:b/>
          <w:color w:val="333333"/>
          <w:sz w:val="21"/>
          <w:szCs w:val="21"/>
        </w:rPr>
        <w:t>ерсональные данные</w:t>
      </w:r>
      <w:r>
        <w:rPr>
          <w:rFonts w:ascii="Helvetica" w:hAnsi="Helvetica"/>
          <w:color w:val="333333"/>
          <w:sz w:val="21"/>
          <w:szCs w:val="21"/>
        </w:rPr>
        <w:t xml:space="preserve"> - любая информация, относящаяся к прямо или косвенно определенному или определяющему физическому лицу (субъекту персональных данных)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 w:rsidRPr="003B05A9">
        <w:rPr>
          <w:rFonts w:asciiTheme="minorHAnsi" w:hAnsiTheme="minorHAnsi"/>
          <w:b/>
          <w:color w:val="333333"/>
          <w:sz w:val="21"/>
          <w:szCs w:val="21"/>
        </w:rPr>
        <w:t>О</w:t>
      </w:r>
      <w:r w:rsidRPr="003B05A9">
        <w:rPr>
          <w:rFonts w:ascii="Helvetica" w:hAnsi="Helvetica"/>
          <w:b/>
          <w:color w:val="333333"/>
          <w:sz w:val="21"/>
          <w:szCs w:val="21"/>
        </w:rPr>
        <w:t>ператор</w:t>
      </w:r>
      <w:r>
        <w:rPr>
          <w:rFonts w:ascii="Helvetica" w:hAnsi="Helvetica"/>
          <w:color w:val="333333"/>
          <w:sz w:val="21"/>
          <w:szCs w:val="21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организаторы и (или) выполнение персональных данных, составление персональных данных;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 w:rsidRPr="003B05A9">
        <w:rPr>
          <w:rFonts w:asciiTheme="minorHAnsi" w:hAnsiTheme="minorHAnsi"/>
          <w:b/>
          <w:color w:val="333333"/>
          <w:sz w:val="21"/>
          <w:szCs w:val="21"/>
        </w:rPr>
        <w:t>О</w:t>
      </w:r>
      <w:r w:rsidRPr="003B05A9">
        <w:rPr>
          <w:rFonts w:ascii="Helvetica" w:hAnsi="Helvetica"/>
          <w:b/>
          <w:color w:val="333333"/>
          <w:sz w:val="21"/>
          <w:szCs w:val="21"/>
        </w:rPr>
        <w:t>бработка персональных данных</w:t>
      </w:r>
      <w:r>
        <w:rPr>
          <w:rFonts w:ascii="Helvetica" w:hAnsi="Helvetica"/>
          <w:color w:val="333333"/>
          <w:sz w:val="21"/>
          <w:szCs w:val="21"/>
        </w:rPr>
        <w:t xml:space="preserve"> - сбор данных, систематизация, накопление, хранение, уточнение (обновление, изменение), извлечение (использование, передача, распространение, блокирование, удаление, уничтожение персональных данных);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 w:rsidRPr="003B05A9">
        <w:rPr>
          <w:rFonts w:ascii="Helvetica" w:hAnsi="Helvetica"/>
          <w:b/>
          <w:color w:val="333333"/>
          <w:sz w:val="21"/>
          <w:szCs w:val="21"/>
        </w:rPr>
        <w:t>распространение персональных данных</w:t>
      </w:r>
      <w:r>
        <w:rPr>
          <w:rFonts w:ascii="Helvetica" w:hAnsi="Helvetica"/>
          <w:color w:val="333333"/>
          <w:sz w:val="21"/>
          <w:szCs w:val="21"/>
        </w:rPr>
        <w:t xml:space="preserve"> - действия, направленные на раскрытие персональных данных работников неопределенного кругу лиц;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 w:rsidRPr="003B05A9">
        <w:rPr>
          <w:rFonts w:ascii="Helvetica" w:hAnsi="Helvetica"/>
          <w:b/>
          <w:color w:val="333333"/>
          <w:sz w:val="21"/>
          <w:szCs w:val="21"/>
        </w:rPr>
        <w:t>предоставление персональных данных</w:t>
      </w:r>
      <w:r>
        <w:rPr>
          <w:rFonts w:ascii="Helvetica" w:hAnsi="Helvetica"/>
          <w:color w:val="333333"/>
          <w:sz w:val="21"/>
          <w:szCs w:val="21"/>
        </w:rPr>
        <w:t xml:space="preserve"> - действия, направленные на раскрытие персональных данных;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 w:rsidRPr="003B05A9">
        <w:rPr>
          <w:rFonts w:ascii="Helvetica" w:hAnsi="Helvetica"/>
          <w:b/>
          <w:color w:val="333333"/>
          <w:sz w:val="21"/>
          <w:szCs w:val="21"/>
        </w:rPr>
        <w:t>блокирование персональных данных</w:t>
      </w:r>
      <w:r>
        <w:rPr>
          <w:rFonts w:ascii="Helvetica" w:hAnsi="Helvetica"/>
          <w:color w:val="333333"/>
          <w:sz w:val="21"/>
          <w:szCs w:val="21"/>
        </w:rPr>
        <w:t xml:space="preserve"> - временное прекращение обработки персональных данных работников (за исключением случаев, когда обработка необходима для уточнения персональных данных);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 w:rsidRPr="003B05A9">
        <w:rPr>
          <w:rFonts w:ascii="Helvetica" w:hAnsi="Helvetica"/>
          <w:b/>
          <w:color w:val="333333"/>
          <w:sz w:val="21"/>
          <w:szCs w:val="21"/>
        </w:rPr>
        <w:t>уничтожение персональных данных</w:t>
      </w:r>
      <w:r>
        <w:rPr>
          <w:rFonts w:ascii="Helvetica" w:hAnsi="Helvetica"/>
          <w:color w:val="333333"/>
          <w:sz w:val="21"/>
          <w:szCs w:val="21"/>
        </w:rPr>
        <w:t xml:space="preserve"> - действия, в результате которых становится невозможным восстановить содержание персональных данных в системе.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 w:rsidRPr="003B05A9">
        <w:rPr>
          <w:rFonts w:ascii="Helvetica" w:hAnsi="Helvetica"/>
          <w:b/>
          <w:color w:val="333333"/>
          <w:sz w:val="21"/>
          <w:szCs w:val="21"/>
        </w:rPr>
        <w:t>обезличивание персональных данных</w:t>
      </w:r>
      <w:r>
        <w:rPr>
          <w:rFonts w:ascii="Helvetica" w:hAnsi="Helvetica"/>
          <w:color w:val="333333"/>
          <w:sz w:val="21"/>
          <w:szCs w:val="21"/>
        </w:rPr>
        <w:t xml:space="preserve"> - действия, в результате которых становится невозможным использование дополнительной информации.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1.2. Конфиденциальность: Исполнитель, получивший доступ к персональным данным, обязан не раскрывать третьим лицам и не распространять персональные данные без согласия.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1.3. К документам, имеющим персональные данные, относятся: а) документы или заполненные анкеты, опросные листы; б) и документам персонального учета, относящиеся к персональным данным.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1.4. Персональные данные представлены в следующих документах: а) материалы для анкетирования, интервью, собеседований; б) договоры, акты оказанных услуг, отчеты по оказанным услугам, иные документы.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2. Получение персональных данных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2.1. Персональные данные предоставляются самим лицом.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2.2. Это дает возможность получать персональные данные, а также получать данные в письменном виде, а также получать данные в искаженном / неверном виде.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2.3. Лицо при заключении договора обязано предоставить о себе достоверную информацию. Представление подложных документов и / или ложных / не верных / не соответствующих законным свидетельствам при заключении договора является основанием для расторжения договора.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2.4. Анкета хранит</w:t>
      </w:r>
      <w:r>
        <w:rPr>
          <w:rFonts w:asciiTheme="minorHAnsi" w:hAnsiTheme="minorHAnsi"/>
          <w:color w:val="333333"/>
          <w:sz w:val="21"/>
          <w:szCs w:val="21"/>
        </w:rPr>
        <w:t>ся</w:t>
      </w:r>
      <w:r>
        <w:rPr>
          <w:rFonts w:ascii="Helvetica" w:hAnsi="Helvetica"/>
          <w:color w:val="333333"/>
          <w:sz w:val="21"/>
          <w:szCs w:val="21"/>
        </w:rPr>
        <w:t xml:space="preserve"> вместе с договором и является его неотъемлемой частью.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 xml:space="preserve">2.5. Информация, позволяющая получать персональные данные, вносится в базу данных </w:t>
      </w:r>
      <w:r>
        <w:rPr>
          <w:rFonts w:ascii="Helvetica" w:hAnsi="Helvetica"/>
          <w:color w:val="333333"/>
          <w:sz w:val="21"/>
          <w:szCs w:val="21"/>
        </w:rPr>
        <w:lastRenderedPageBreak/>
        <w:t>исполнителей.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3. Обработка и передача персональных данных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3.1. Общие требования при обработке персональных данных.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3.2. Обработка персональных данных осуществляется строго в целях обеспечения соблюдения законодательства РФ. Все данные должны быть получены в строгом порядке при заключении договоров с субъектом персональных данных и предоставлением услуг по нему.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3.3. Персональные данные могут быть получены, проходить дальнейшую обработку и передаваться на хранение, как на бумажных носителях, так и в электронном видеосигнале (с использованием доступных систем).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3.4. В целях обработки персональных данных исполнители получают согласие на обработку своих персональных данных в письменном виде.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3.5. При передаче персональных данных исполнители должны соблюдать следующие требования: не сообщать о персональных данных третьей стороной без письменного согласия, за исключением случаев, когда это необходимо в случае угроз для жизни и человека, а также в других случаях, в соответствии с законодательством РФ; сообщать данные о количестве лиц в коммерческих целях без его письменного согласия.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4. Хранение и защита персональных данных.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4.1. Все персональные данные должны быть исполнителями или специально уполномоченными имиджами.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4.2. Ответственность за организацию обработки персональных данных возлагается на исполнителей солидарно. Право доступа к персональным данным имеет каждый исполнитель и само лицо (к своим персональным данным).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4,3. Персональные данные по письменному запросу могут быть предоставлены государственным органом власти.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4.4. Передача информации, предоставление сведений о персональных данных по телефону, факсу, электронной почте и бумажным носителям без письменного согласия запрещена, за исключением предоставления информации в соответствии с законодательством РФ.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4,5. Хранение персональных данных осуществляется на электронных носителях и / или в бумажном доступе.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5.Уничтожение персональных данных.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5.1. Документы, доступные персональные данные, подлежат хранению и уничтожению в порядке, предусмотренном архивным законодательством РФ.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6. Права лица по обеспечению защиты своих персональных данных.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6.1. Лицо имеет право на: а) полную информацию о своих персональных данных и их обработку; б) свободный доступ к своему персональному доступу; , предусмотренные законодательством.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>7. Обязанности и ответственность исполнителей за нарушение норм, регулирующих обработку и защиту персональных данных.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 xml:space="preserve">7.1. Лицо, виновное в нарушении норм, регулируемое получение, обработка, хранение, </w:t>
      </w:r>
      <w:r>
        <w:rPr>
          <w:rFonts w:ascii="Helvetica" w:hAnsi="Helvetica"/>
          <w:color w:val="333333"/>
          <w:sz w:val="21"/>
          <w:szCs w:val="21"/>
        </w:rPr>
        <w:lastRenderedPageBreak/>
        <w:t>передача и защита персональных данных, дисциплинарная, гражданско-правовая, административная ответственность в соответствии с законодательством РФ.</w:t>
      </w:r>
    </w:p>
    <w:p w14:paraId="70C26ADA" w14:textId="58B3C860" w:rsidR="00443DB4" w:rsidRPr="00443DB4" w:rsidRDefault="003B05A9" w:rsidP="00443DB4">
      <w:pPr>
        <w:pStyle w:val="a3"/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  <w:t xml:space="preserve">Утверждаю: </w:t>
      </w:r>
      <w:r w:rsidR="00977394">
        <w:rPr>
          <w:rFonts w:ascii="Helvetica" w:hAnsi="Helvetica"/>
          <w:color w:val="333333"/>
          <w:sz w:val="21"/>
          <w:szCs w:val="21"/>
        </w:rPr>
        <w:t xml:space="preserve">ИНДИВИДУАЛЬНЫЙ ПРЕДПРИНИМАТЕЛЬ </w:t>
      </w:r>
    </w:p>
    <w:p w14:paraId="6D8A2AC6" w14:textId="1A2F8C68" w:rsidR="00443DB4" w:rsidRPr="00B21CAA" w:rsidRDefault="00493F42" w:rsidP="00443DB4">
      <w:pPr>
        <w:pStyle w:val="a3"/>
        <w:shd w:val="clear" w:color="auto" w:fill="FFFFFF"/>
        <w:spacing w:after="150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>ФИО</w:t>
      </w:r>
      <w:r w:rsidR="00977394">
        <w:rPr>
          <w:rFonts w:asciiTheme="minorHAnsi" w:hAnsiTheme="minorHAnsi"/>
          <w:color w:val="333333"/>
          <w:sz w:val="21"/>
          <w:szCs w:val="21"/>
        </w:rPr>
        <w:t>: ГРЕЦКАЯ АННА СЕРГЕЕВНА</w:t>
      </w:r>
    </w:p>
    <w:p w14:paraId="396370AD" w14:textId="5546B0A0" w:rsidR="00977394" w:rsidRPr="00977394" w:rsidRDefault="00443DB4" w:rsidP="00977394">
      <w:pPr>
        <w:pStyle w:val="a3"/>
        <w:shd w:val="clear" w:color="auto" w:fill="FFFFFF"/>
        <w:spacing w:after="150"/>
        <w:rPr>
          <w:rFonts w:asciiTheme="minorHAnsi" w:hAnsiTheme="minorHAnsi"/>
          <w:color w:val="333333"/>
          <w:sz w:val="21"/>
          <w:szCs w:val="21"/>
        </w:rPr>
      </w:pPr>
      <w:r w:rsidRPr="00443DB4">
        <w:rPr>
          <w:rFonts w:ascii="Helvetica" w:hAnsi="Helvetica"/>
          <w:color w:val="333333"/>
          <w:sz w:val="21"/>
          <w:szCs w:val="21"/>
        </w:rPr>
        <w:t xml:space="preserve">ИНН </w:t>
      </w:r>
      <w:bookmarkStart w:id="0" w:name="_Hlk136196536"/>
      <w:r w:rsidR="00977394" w:rsidRPr="00977394">
        <w:rPr>
          <w:rFonts w:asciiTheme="minorHAnsi" w:hAnsiTheme="minorHAnsi"/>
          <w:color w:val="333333"/>
          <w:sz w:val="21"/>
          <w:szCs w:val="21"/>
        </w:rPr>
        <w:t>234103594809</w:t>
      </w:r>
      <w:bookmarkEnd w:id="0"/>
    </w:p>
    <w:p w14:paraId="245005DD" w14:textId="6CE63D90" w:rsidR="003B05A9" w:rsidRPr="00977394" w:rsidRDefault="00443DB4" w:rsidP="0044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977394">
        <w:rPr>
          <w:rFonts w:ascii="Helvetica" w:hAnsi="Helvetica"/>
          <w:color w:val="333333"/>
          <w:sz w:val="21"/>
          <w:szCs w:val="21"/>
          <w:lang w:val="en-US"/>
        </w:rPr>
        <w:t>Email</w:t>
      </w:r>
      <w:r w:rsidRPr="00977394">
        <w:rPr>
          <w:rFonts w:ascii="Helvetica" w:hAnsi="Helvetica"/>
          <w:color w:val="333333"/>
          <w:sz w:val="21"/>
          <w:szCs w:val="21"/>
        </w:rPr>
        <w:t xml:space="preserve">: </w:t>
      </w:r>
      <w:r w:rsidR="00977394">
        <w:rPr>
          <w:rFonts w:asciiTheme="minorHAnsi" w:hAnsiTheme="minorHAnsi"/>
          <w:color w:val="333333"/>
          <w:sz w:val="21"/>
          <w:szCs w:val="21"/>
          <w:lang w:val="en-US"/>
        </w:rPr>
        <w:t>anna</w:t>
      </w:r>
      <w:r w:rsidR="00977394" w:rsidRPr="00977394">
        <w:rPr>
          <w:rFonts w:asciiTheme="minorHAnsi" w:hAnsiTheme="minorHAnsi"/>
          <w:color w:val="333333"/>
          <w:sz w:val="21"/>
          <w:szCs w:val="21"/>
        </w:rPr>
        <w:t>-</w:t>
      </w:r>
      <w:r w:rsidR="00977394">
        <w:rPr>
          <w:rFonts w:asciiTheme="minorHAnsi" w:hAnsiTheme="minorHAnsi"/>
          <w:color w:val="333333"/>
          <w:sz w:val="21"/>
          <w:szCs w:val="21"/>
          <w:lang w:val="en-US"/>
        </w:rPr>
        <w:t>greckaya</w:t>
      </w:r>
      <w:r w:rsidR="00977394" w:rsidRPr="00977394">
        <w:rPr>
          <w:rFonts w:asciiTheme="minorHAnsi" w:hAnsiTheme="minorHAnsi"/>
          <w:color w:val="333333"/>
          <w:sz w:val="21"/>
          <w:szCs w:val="21"/>
        </w:rPr>
        <w:t>@</w:t>
      </w:r>
      <w:r w:rsidR="00977394">
        <w:rPr>
          <w:rFonts w:asciiTheme="minorHAnsi" w:hAnsiTheme="minorHAnsi"/>
          <w:color w:val="333333"/>
          <w:sz w:val="21"/>
          <w:szCs w:val="21"/>
          <w:lang w:val="en-US"/>
        </w:rPr>
        <w:t>yandex</w:t>
      </w:r>
      <w:r w:rsidR="00977394" w:rsidRPr="00977394">
        <w:rPr>
          <w:rFonts w:asciiTheme="minorHAnsi" w:hAnsiTheme="minorHAnsi"/>
          <w:color w:val="333333"/>
          <w:sz w:val="21"/>
          <w:szCs w:val="21"/>
        </w:rPr>
        <w:t>.</w:t>
      </w:r>
      <w:r w:rsidR="00977394">
        <w:rPr>
          <w:rFonts w:asciiTheme="minorHAnsi" w:hAnsiTheme="minorHAnsi"/>
          <w:color w:val="333333"/>
          <w:sz w:val="21"/>
          <w:szCs w:val="21"/>
          <w:lang w:val="en-US"/>
        </w:rPr>
        <w:t>ru</w:t>
      </w:r>
      <w:r w:rsidR="003B05A9" w:rsidRPr="00977394">
        <w:rPr>
          <w:rFonts w:ascii="Helvetica" w:hAnsi="Helvetica"/>
          <w:color w:val="333333"/>
          <w:sz w:val="21"/>
          <w:szCs w:val="21"/>
        </w:rPr>
        <w:br/>
      </w:r>
      <w:r w:rsidR="00B21CAA" w:rsidRPr="00977394">
        <w:rPr>
          <w:rFonts w:ascii="Helvetica" w:hAnsi="Helvetica"/>
          <w:color w:val="333333"/>
          <w:sz w:val="21"/>
          <w:szCs w:val="21"/>
        </w:rPr>
        <w:br/>
      </w:r>
      <w:r w:rsidR="00D96A9E">
        <w:rPr>
          <w:rFonts w:asciiTheme="minorHAnsi" w:hAnsiTheme="minorHAnsi"/>
          <w:color w:val="333333"/>
          <w:sz w:val="21"/>
          <w:szCs w:val="21"/>
        </w:rPr>
        <w:t>10</w:t>
      </w:r>
      <w:r w:rsidR="00977394" w:rsidRPr="00977394">
        <w:rPr>
          <w:rFonts w:asciiTheme="minorHAnsi" w:hAnsiTheme="minorHAnsi"/>
          <w:color w:val="333333"/>
          <w:sz w:val="21"/>
          <w:szCs w:val="21"/>
        </w:rPr>
        <w:t xml:space="preserve"> </w:t>
      </w:r>
      <w:r w:rsidR="00D96A9E">
        <w:rPr>
          <w:rFonts w:asciiTheme="minorHAnsi" w:hAnsiTheme="minorHAnsi"/>
          <w:color w:val="333333"/>
          <w:sz w:val="21"/>
          <w:szCs w:val="21"/>
        </w:rPr>
        <w:t>августа</w:t>
      </w:r>
      <w:r w:rsidRPr="00977394">
        <w:rPr>
          <w:rFonts w:ascii="Helvetica" w:hAnsi="Helvetica"/>
          <w:color w:val="333333"/>
          <w:sz w:val="21"/>
          <w:szCs w:val="21"/>
        </w:rPr>
        <w:t xml:space="preserve"> 202</w:t>
      </w:r>
      <w:r w:rsidR="00977394">
        <w:rPr>
          <w:rFonts w:asciiTheme="minorHAnsi" w:hAnsiTheme="minorHAnsi"/>
          <w:color w:val="333333"/>
          <w:sz w:val="21"/>
          <w:szCs w:val="21"/>
        </w:rPr>
        <w:t>3</w:t>
      </w:r>
      <w:r w:rsidR="003B05A9" w:rsidRPr="00977394">
        <w:rPr>
          <w:rFonts w:ascii="Helvetica" w:hAnsi="Helvetica"/>
          <w:color w:val="333333"/>
          <w:sz w:val="21"/>
          <w:szCs w:val="21"/>
        </w:rPr>
        <w:t xml:space="preserve"> </w:t>
      </w:r>
      <w:r w:rsidR="003B05A9">
        <w:rPr>
          <w:rFonts w:ascii="Helvetica" w:hAnsi="Helvetica"/>
          <w:color w:val="333333"/>
          <w:sz w:val="21"/>
          <w:szCs w:val="21"/>
        </w:rPr>
        <w:t>года</w:t>
      </w:r>
      <w:r w:rsidR="003B05A9" w:rsidRPr="00977394">
        <w:rPr>
          <w:rFonts w:ascii="Helvetica" w:hAnsi="Helvetica"/>
          <w:color w:val="333333"/>
          <w:sz w:val="21"/>
          <w:szCs w:val="21"/>
        </w:rPr>
        <w:t>.</w:t>
      </w:r>
      <w:r w:rsidR="003B05A9" w:rsidRPr="00977394">
        <w:rPr>
          <w:rFonts w:ascii="Helvetica" w:hAnsi="Helvetica"/>
          <w:color w:val="333333"/>
          <w:sz w:val="21"/>
          <w:szCs w:val="21"/>
        </w:rPr>
        <w:br/>
      </w:r>
    </w:p>
    <w:p w14:paraId="7B360D70" w14:textId="3C3915C5" w:rsidR="00D96A9E" w:rsidRPr="00D96A9E" w:rsidRDefault="003B05A9" w:rsidP="00D96A9E">
      <w:pPr>
        <w:pStyle w:val="a3"/>
        <w:shd w:val="clear" w:color="auto" w:fill="FFFFFF"/>
        <w:spacing w:before="0" w:beforeAutospacing="0" w:after="150" w:afterAutospacing="0"/>
        <w:rPr>
          <w:rFonts w:ascii="Calibri" w:eastAsia="Calibri" w:hAnsi="Calibri"/>
          <w:sz w:val="22"/>
          <w:szCs w:val="22"/>
          <w:lang w:eastAsia="en-US"/>
        </w:rPr>
      </w:pPr>
      <w:bookmarkStart w:id="1" w:name="_GoBack"/>
      <w:bookmarkEnd w:id="1"/>
      <w:r w:rsidRPr="00977394">
        <w:rPr>
          <w:rFonts w:ascii="Helvetica" w:hAnsi="Helvetica"/>
          <w:b/>
          <w:bCs/>
          <w:color w:val="333333"/>
          <w:sz w:val="45"/>
          <w:szCs w:val="45"/>
        </w:rPr>
        <w:br/>
      </w:r>
      <w:r w:rsidRPr="00977394">
        <w:rPr>
          <w:rFonts w:ascii="Helvetica" w:hAnsi="Helvetica"/>
          <w:b/>
          <w:bCs/>
          <w:color w:val="333333"/>
          <w:sz w:val="45"/>
          <w:szCs w:val="45"/>
        </w:rPr>
        <w:br/>
      </w:r>
    </w:p>
    <w:p w14:paraId="02EB3068" w14:textId="63AE8256" w:rsidR="003B05A9" w:rsidRPr="00D96A9E" w:rsidRDefault="003B05A9" w:rsidP="008F7B5B">
      <w:pPr>
        <w:pStyle w:val="a3"/>
        <w:shd w:val="clear" w:color="auto" w:fill="FFFFFF"/>
        <w:spacing w:after="150"/>
        <w:rPr>
          <w:rFonts w:asciiTheme="minorHAnsi" w:hAnsiTheme="minorHAnsi"/>
          <w:color w:val="333333"/>
          <w:sz w:val="21"/>
          <w:szCs w:val="21"/>
        </w:rPr>
      </w:pPr>
    </w:p>
    <w:p w14:paraId="13ACC0E7" w14:textId="77777777" w:rsidR="00C177A2" w:rsidRDefault="00C177A2"/>
    <w:sectPr w:rsidR="00C1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D39E9"/>
    <w:multiLevelType w:val="hybridMultilevel"/>
    <w:tmpl w:val="5716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E"/>
    <w:rsid w:val="00295F14"/>
    <w:rsid w:val="00393982"/>
    <w:rsid w:val="003B05A9"/>
    <w:rsid w:val="00411A8D"/>
    <w:rsid w:val="00434046"/>
    <w:rsid w:val="00443DB4"/>
    <w:rsid w:val="00493F42"/>
    <w:rsid w:val="008C27E4"/>
    <w:rsid w:val="008F7B5B"/>
    <w:rsid w:val="00977394"/>
    <w:rsid w:val="00A278DC"/>
    <w:rsid w:val="00B21CAA"/>
    <w:rsid w:val="00BA72AE"/>
    <w:rsid w:val="00C177A2"/>
    <w:rsid w:val="00D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038C"/>
  <w15:docId w15:val="{1B613019-E204-2640-944F-7A654594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5A9"/>
    <w:rPr>
      <w:b/>
      <w:bCs/>
    </w:rPr>
  </w:style>
  <w:style w:type="paragraph" w:styleId="a5">
    <w:name w:val="No Spacing"/>
    <w:uiPriority w:val="1"/>
    <w:qFormat/>
    <w:rsid w:val="0043404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96A9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anngretskia@outlook.com</cp:lastModifiedBy>
  <cp:revision>3</cp:revision>
  <dcterms:created xsi:type="dcterms:W3CDTF">2023-07-20T10:12:00Z</dcterms:created>
  <dcterms:modified xsi:type="dcterms:W3CDTF">2023-08-10T12:34:00Z</dcterms:modified>
</cp:coreProperties>
</file>